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auto"/>
        <w:rPr>
          <w:rFonts w:hint="eastAsia" w:ascii="黑体" w:hAnsi="黑体"/>
          <w:bCs w:val="0"/>
          <w:color w:val="auto"/>
          <w:szCs w:val="36"/>
        </w:rPr>
      </w:pPr>
      <w:bookmarkStart w:id="0" w:name="_Toc12449"/>
      <w:bookmarkStart w:id="1" w:name="_Toc15227"/>
      <w:r>
        <w:rPr>
          <w:rFonts w:hint="eastAsia" w:ascii="黑体" w:hAnsi="黑体"/>
          <w:bCs w:val="0"/>
          <w:color w:val="auto"/>
          <w:szCs w:val="36"/>
        </w:rPr>
        <w:t>评价时的现场相关影像图片资料</w:t>
      </w:r>
      <w:bookmarkEnd w:id="0"/>
      <w:bookmarkEnd w:id="1"/>
    </w:p>
    <w:tbl>
      <w:tblPr>
        <w:tblStyle w:val="5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8"/>
        <w:gridCol w:w="4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7" w:hRule="atLeast"/>
        </w:trPr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b/>
                <w:color w:val="auto"/>
                <w:sz w:val="28"/>
                <w:szCs w:val="28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021965" cy="3462020"/>
                  <wp:effectExtent l="0" t="0" r="6985" b="508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1965" cy="346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drawing>
                <wp:inline distT="0" distB="0" distL="114300" distR="114300">
                  <wp:extent cx="2853055" cy="3471545"/>
                  <wp:effectExtent l="0" t="0" r="4445" b="14605"/>
                  <wp:docPr id="10" name="图片 2" descr="30760df4558c4ac9a732e382b213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" descr="30760df4558c4ac9a732e382b21395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055" cy="3471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工作人员在现场</w:t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LNG卸车增压撬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7" w:hRule="atLeast"/>
        </w:trPr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drawing>
                <wp:inline distT="0" distB="0" distL="114300" distR="114300">
                  <wp:extent cx="2987040" cy="3453765"/>
                  <wp:effectExtent l="0" t="0" r="3810" b="13335"/>
                  <wp:docPr id="12" name="图片 3" descr="7a43d31f5d9d85654c24d592000871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3" descr="7a43d31f5d9d85654c24d592000871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0" cy="3453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color w:val="auto"/>
                <w:sz w:val="24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2853055" cy="3442970"/>
                  <wp:effectExtent l="0" t="0" r="4445" b="5080"/>
                  <wp:docPr id="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055" cy="3442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1×150m</w:t>
            </w:r>
            <w:r>
              <w:rPr>
                <w:rFonts w:hint="eastAsia"/>
                <w:b/>
                <w:color w:val="auto"/>
                <w:szCs w:val="21"/>
                <w:vertAlign w:val="superscript"/>
              </w:rPr>
              <w:t>3</w:t>
            </w:r>
            <w:r>
              <w:rPr>
                <w:rFonts w:hint="eastAsia"/>
                <w:b/>
                <w:color w:val="auto"/>
                <w:szCs w:val="21"/>
              </w:rPr>
              <w:t>LNG储罐</w:t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Cs w:val="21"/>
              </w:rPr>
              <w:t>LNG卸车增压撬设置的卸气操作规程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3" w:hRule="atLeast"/>
        </w:trPr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drawing>
                <wp:inline distT="0" distB="0" distL="114300" distR="114300">
                  <wp:extent cx="2987040" cy="3596640"/>
                  <wp:effectExtent l="0" t="0" r="3810" b="3810"/>
                  <wp:docPr id="11" name="图片 5" descr="c59a3b92a54955798744197a3022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5" descr="c59a3b92a54955798744197a302235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0" cy="359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drawing>
                <wp:inline distT="0" distB="0" distL="114300" distR="114300">
                  <wp:extent cx="2853055" cy="3547745"/>
                  <wp:effectExtent l="0" t="0" r="4445" b="14605"/>
                  <wp:docPr id="9" name="图片 6" descr="4c188336821aab7c9dd34889286f7b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6" descr="4c188336821aab7c9dd34889286f7b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055" cy="354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消防水泵</w:t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LNG储罐区及工艺气化、调压区四周设置环形消防道路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3" w:hRule="atLeast"/>
        </w:trPr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drawing>
                <wp:inline distT="0" distB="0" distL="114300" distR="114300">
                  <wp:extent cx="2987040" cy="3653155"/>
                  <wp:effectExtent l="0" t="0" r="3810" b="4445"/>
                  <wp:docPr id="3" name="图片 7" descr="838f200d2ca68d18ae2dcc39d1694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7" descr="838f200d2ca68d18ae2dcc39d1694fa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0" cy="3653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drawing>
                <wp:inline distT="0" distB="0" distL="114300" distR="114300">
                  <wp:extent cx="2853055" cy="3605530"/>
                  <wp:effectExtent l="0" t="0" r="4445" b="13970"/>
                  <wp:docPr id="1" name="图片 8" descr="d9ff84395b3f202f8feab6e6885044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8" descr="d9ff84395b3f202f8feab6e6885044b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055" cy="3605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燃气加臭机</w:t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CNG天然气调压及计量设备管道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3" w:hRule="atLeast"/>
        </w:trPr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drawing>
                <wp:inline distT="0" distB="0" distL="114300" distR="114300">
                  <wp:extent cx="2987040" cy="3520440"/>
                  <wp:effectExtent l="0" t="0" r="3810" b="3810"/>
                  <wp:docPr id="2" name="图片 9" descr="dc9e9d8ca4f780a1c6b03568993e6d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9" descr="dc9e9d8ca4f780a1c6b03568993e6d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0" cy="352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drawing>
                <wp:inline distT="0" distB="0" distL="114300" distR="114300">
                  <wp:extent cx="2853055" cy="3509645"/>
                  <wp:effectExtent l="0" t="0" r="4445" b="14605"/>
                  <wp:docPr id="5" name="图片 10" descr="afc56c725b5e11d76175da9a5407dd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0" descr="afc56c725b5e11d76175da9a5407dd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055" cy="3509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ind w:firstLine="1124" w:firstLineChars="400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LNG储罐罐底设置的安全阀</w:t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LNG储罐增压撬处设置的可燃气体检测探头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2" w:hRule="atLeast"/>
        </w:trPr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drawing>
                <wp:inline distT="0" distB="0" distL="114300" distR="114300">
                  <wp:extent cx="2987040" cy="3834130"/>
                  <wp:effectExtent l="0" t="0" r="3810" b="13970"/>
                  <wp:docPr id="4" name="图片 11" descr="e61ad88c77c427aa607df8147d48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1" descr="e61ad88c77c427aa607df8147d4894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040" cy="383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drawing>
                <wp:inline distT="0" distB="0" distL="114300" distR="114300">
                  <wp:extent cx="2853055" cy="3776345"/>
                  <wp:effectExtent l="0" t="0" r="4445" b="14605"/>
                  <wp:docPr id="6" name="图片 12" descr="a085f0bf34af2a9c7b7298a19a2b9f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2" descr="a085f0bf34af2a9c7b7298a19a2b9f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055" cy="3776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8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控制室设置的远程监控系统</w:t>
            </w:r>
          </w:p>
        </w:tc>
        <w:tc>
          <w:tcPr>
            <w:tcW w:w="4725" w:type="dxa"/>
            <w:noWrap w:val="0"/>
            <w:vAlign w:val="top"/>
          </w:tcPr>
          <w:p>
            <w:pPr>
              <w:kinsoku w:val="0"/>
              <w:overflowPunct w:val="0"/>
              <w:spacing w:line="329" w:lineRule="auto"/>
              <w:ind w:firstLine="482" w:firstLineChars="200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控制室设置的紧急切断控制按钮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B6EF4"/>
    <w:rsid w:val="366B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atLeas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="220" w:line="360" w:lineRule="auto"/>
      <w:jc w:val="center"/>
      <w:outlineLvl w:val="0"/>
    </w:pPr>
    <w:rPr>
      <w:rFonts w:ascii="黑体" w:hAnsi="黑体" w:eastAsia="黑体"/>
      <w:kern w:val="44"/>
      <w:sz w:val="32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szCs w:val="24"/>
    </w:rPr>
  </w:style>
  <w:style w:type="paragraph" w:styleId="3">
    <w:name w:val="Body Text"/>
    <w:basedOn w:val="1"/>
    <w:qFormat/>
    <w:uiPriority w:val="99"/>
    <w:pPr>
      <w:spacing w:after="120" w:line="240" w:lineRule="auto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2023-03-16T08:01:00Z</dcterms:created>
  <dc:creator>Administrator</dc:creator>
  <cp:lastModifiedBy>Administrator</cp:lastModifiedBy>
  <dcterms:modified xsi:type="dcterms:W3CDTF">2023-03-16T08:01:18Z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